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45F0" w14:textId="77777777" w:rsidR="009B5DF7" w:rsidRPr="00531B02" w:rsidRDefault="009B5DF7" w:rsidP="009B5DF7">
      <w:pPr>
        <w:pStyle w:val="Corpo"/>
        <w:spacing w:before="100" w:after="100"/>
        <w:jc w:val="both"/>
        <w:rPr>
          <w:rFonts w:ascii="Unit Offc" w:eastAsia="Unit Offc" w:hAnsi="Unit Offc" w:cs="Unit Offc"/>
          <w:b/>
          <w:bCs/>
          <w:color w:val="0070C0"/>
          <w:sz w:val="28"/>
          <w:lang w:val="pt-BR"/>
        </w:rPr>
      </w:pPr>
      <w:r>
        <w:rPr>
          <w:rFonts w:ascii="Unit Offc" w:eastAsia="Unit Offc" w:hAnsi="Unit Offc" w:cs="Unit Offc"/>
          <w:b/>
          <w:bCs/>
          <w:noProof/>
          <w:color w:val="0070C0"/>
          <w:sz w:val="28"/>
          <w:lang w:val="pt-BR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0E89390" wp14:editId="0571D335">
            <wp:extent cx="5400040" cy="1041400"/>
            <wp:effectExtent l="0" t="0" r="0" b="635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7E58B" w14:textId="1FC07DD6" w:rsidR="009B5DF7" w:rsidRDefault="009B5DF7" w:rsidP="009B5DF7">
      <w:pPr>
        <w:jc w:val="both"/>
        <w:rPr>
          <w:rFonts w:ascii="Unit Offc" w:hAnsi="Unit Offc" w:cs="Unit Offc"/>
          <w:b/>
          <w:sz w:val="28"/>
          <w:szCs w:val="24"/>
        </w:rPr>
      </w:pPr>
      <w:r w:rsidRPr="00827A87">
        <w:rPr>
          <w:rFonts w:ascii="Unit Offc" w:hAnsi="Unit Offc" w:cs="Unit Offc"/>
          <w:b/>
          <w:sz w:val="28"/>
          <w:szCs w:val="24"/>
        </w:rPr>
        <w:t xml:space="preserve">VOCÊ </w:t>
      </w:r>
      <w:r>
        <w:rPr>
          <w:rFonts w:ascii="Unit Offc" w:hAnsi="Unit Offc" w:cs="Unit Offc"/>
          <w:b/>
          <w:sz w:val="28"/>
          <w:szCs w:val="24"/>
        </w:rPr>
        <w:t>PODE SE ASSOCIAR</w:t>
      </w:r>
      <w:r w:rsidRPr="00827A87">
        <w:rPr>
          <w:rFonts w:ascii="Unit Offc" w:hAnsi="Unit Offc" w:cs="Unit Offc"/>
          <w:b/>
          <w:sz w:val="28"/>
          <w:szCs w:val="24"/>
        </w:rPr>
        <w:t xml:space="preserve"> </w:t>
      </w:r>
      <w:r w:rsidRPr="008A422A">
        <w:rPr>
          <w:rFonts w:ascii="Unit Offc" w:hAnsi="Unit Offc" w:cs="Unit Offc"/>
          <w:b/>
          <w:sz w:val="28"/>
          <w:szCs w:val="24"/>
        </w:rPr>
        <w:t>À</w:t>
      </w:r>
      <w:r>
        <w:rPr>
          <w:rFonts w:ascii="Unit Offc" w:hAnsi="Unit Offc" w:cs="Unit Offc"/>
          <w:b/>
          <w:sz w:val="28"/>
          <w:szCs w:val="24"/>
        </w:rPr>
        <w:t xml:space="preserve"> COOPERFORTE</w:t>
      </w:r>
      <w:r w:rsidR="00F94C96">
        <w:rPr>
          <w:rFonts w:ascii="Unit Offc" w:hAnsi="Unit Offc" w:cs="Unit Offc"/>
          <w:b/>
          <w:sz w:val="28"/>
          <w:szCs w:val="24"/>
        </w:rPr>
        <w:t xml:space="preserve"> E CONCORRER A PRÊMIOS NA PROMOÇÃO COOPER$ORTE!</w:t>
      </w:r>
    </w:p>
    <w:p w14:paraId="4CEE1223" w14:textId="48DCB309" w:rsidR="009B5DF7" w:rsidRPr="006024A3" w:rsidRDefault="004F485C" w:rsidP="009B5DF7">
      <w:pPr>
        <w:jc w:val="both"/>
        <w:rPr>
          <w:rFonts w:ascii="Unit Offc" w:hAnsi="Unit Offc" w:cs="Unit Offc"/>
          <w:b/>
          <w:sz w:val="28"/>
          <w:szCs w:val="24"/>
        </w:rPr>
      </w:pPr>
      <w:r>
        <w:rPr>
          <w:rFonts w:ascii="Unit Offc" w:hAnsi="Unit Offc" w:cs="Unit Offc"/>
          <w:bCs/>
          <w:sz w:val="24"/>
          <w:szCs w:val="24"/>
        </w:rPr>
        <w:t>Você</w:t>
      </w:r>
      <w:r w:rsidR="009B5DF7">
        <w:rPr>
          <w:rFonts w:ascii="Unit Offc" w:eastAsia="Times New Roman" w:hAnsi="Unit Offc" w:cs="Unit Offc"/>
          <w:sz w:val="24"/>
          <w:szCs w:val="24"/>
          <w:lang w:eastAsia="pt-BR"/>
        </w:rPr>
        <w:t xml:space="preserve"> </w:t>
      </w:r>
      <w:r w:rsidR="0065393D">
        <w:rPr>
          <w:rFonts w:ascii="Unit Offc" w:eastAsia="Times New Roman" w:hAnsi="Unit Offc" w:cs="Unit Offc"/>
          <w:sz w:val="24"/>
          <w:szCs w:val="24"/>
          <w:lang w:eastAsia="pt-BR"/>
        </w:rPr>
        <w:t>associado da AFABB</w:t>
      </w:r>
      <w:r w:rsidR="007A77DE">
        <w:rPr>
          <w:rFonts w:ascii="Unit Offc" w:eastAsia="Times New Roman" w:hAnsi="Unit Offc" w:cs="Unit Offc"/>
          <w:sz w:val="24"/>
          <w:szCs w:val="24"/>
          <w:lang w:eastAsia="pt-BR"/>
        </w:rPr>
        <w:t>-DF</w:t>
      </w:r>
      <w:bookmarkStart w:id="0" w:name="_GoBack"/>
      <w:bookmarkEnd w:id="0"/>
      <w:r w:rsidR="0065393D">
        <w:rPr>
          <w:rFonts w:ascii="Unit Offc" w:eastAsia="Times New Roman" w:hAnsi="Unit Offc" w:cs="Unit Offc"/>
          <w:sz w:val="24"/>
          <w:szCs w:val="24"/>
          <w:lang w:eastAsia="pt-BR"/>
        </w:rPr>
        <w:t xml:space="preserve">, </w:t>
      </w:r>
      <w:r w:rsidR="009B5DF7">
        <w:rPr>
          <w:rFonts w:ascii="Unit Offc" w:hAnsi="Unit Offc" w:cs="Unit Offc"/>
          <w:sz w:val="24"/>
          <w:szCs w:val="24"/>
        </w:rPr>
        <w:t>pode</w:t>
      </w:r>
      <w:r w:rsidR="009B5DF7" w:rsidRPr="00783AF6">
        <w:rPr>
          <w:rFonts w:ascii="Unit Offc" w:hAnsi="Unit Offc" w:cs="Unit Offc"/>
          <w:sz w:val="24"/>
          <w:szCs w:val="24"/>
        </w:rPr>
        <w:t xml:space="preserve"> se associar </w:t>
      </w:r>
      <w:r w:rsidR="009B5DF7" w:rsidRPr="008A422A">
        <w:rPr>
          <w:rFonts w:ascii="Unit Offc" w:hAnsi="Unit Offc" w:cs="Unit Offc"/>
          <w:sz w:val="24"/>
          <w:szCs w:val="24"/>
        </w:rPr>
        <w:t>à</w:t>
      </w:r>
      <w:r w:rsidR="009B5DF7">
        <w:rPr>
          <w:rFonts w:ascii="Unit Offc" w:hAnsi="Unit Offc" w:cs="Unit Offc"/>
          <w:sz w:val="24"/>
          <w:szCs w:val="24"/>
        </w:rPr>
        <w:t xml:space="preserve"> COOPERFORTE, </w:t>
      </w:r>
      <w:r w:rsidR="009B5DF7" w:rsidRPr="00783AF6">
        <w:rPr>
          <w:rFonts w:ascii="Unit Offc" w:hAnsi="Unit Offc" w:cs="Unit Offc"/>
          <w:sz w:val="24"/>
          <w:szCs w:val="24"/>
        </w:rPr>
        <w:t>uma das maiores cooperativas d</w:t>
      </w:r>
      <w:r w:rsidR="009B5DF7">
        <w:rPr>
          <w:rFonts w:ascii="Unit Offc" w:hAnsi="Unit Offc" w:cs="Unit Offc"/>
          <w:sz w:val="24"/>
          <w:szCs w:val="24"/>
        </w:rPr>
        <w:t>e crédito do país, fundada há 37</w:t>
      </w:r>
      <w:r w:rsidR="009B5DF7" w:rsidRPr="00783AF6">
        <w:rPr>
          <w:rFonts w:ascii="Unit Offc" w:hAnsi="Unit Offc" w:cs="Unit Offc"/>
          <w:sz w:val="24"/>
          <w:szCs w:val="24"/>
        </w:rPr>
        <w:t xml:space="preserve"> anos, que conta atualmente com cerca de 150 mil associados e ati</w:t>
      </w:r>
      <w:r w:rsidR="009B5DF7">
        <w:rPr>
          <w:rFonts w:ascii="Unit Offc" w:hAnsi="Unit Offc" w:cs="Unit Offc"/>
          <w:sz w:val="24"/>
          <w:szCs w:val="24"/>
        </w:rPr>
        <w:t xml:space="preserve">vos superiores a R$ 2,5 bilhões. </w:t>
      </w:r>
    </w:p>
    <w:p w14:paraId="643AA04E" w14:textId="5E92E524" w:rsidR="009B5DF7" w:rsidRDefault="009B5DF7" w:rsidP="009B5DF7">
      <w:pPr>
        <w:jc w:val="both"/>
        <w:rPr>
          <w:rFonts w:ascii="Unit Offc" w:hAnsi="Unit Offc" w:cs="Unit Offc"/>
          <w:sz w:val="24"/>
          <w:szCs w:val="24"/>
        </w:rPr>
      </w:pPr>
      <w:r w:rsidRPr="00783AF6">
        <w:rPr>
          <w:rFonts w:ascii="Unit Offc" w:hAnsi="Unit Offc" w:cs="Unit Offc"/>
          <w:sz w:val="24"/>
          <w:szCs w:val="24"/>
        </w:rPr>
        <w:t>A associação à Cooperativa é 100% digital,</w:t>
      </w:r>
      <w:r>
        <w:rPr>
          <w:rFonts w:ascii="Unit Offc" w:hAnsi="Unit Offc" w:cs="Unit Offc"/>
          <w:sz w:val="24"/>
          <w:szCs w:val="24"/>
        </w:rPr>
        <w:t xml:space="preserve"> rápida, fácil</w:t>
      </w:r>
      <w:r w:rsidRPr="00F8612C">
        <w:rPr>
          <w:rFonts w:ascii="Unit Offc" w:hAnsi="Unit Offc" w:cs="Unit Offc"/>
          <w:sz w:val="24"/>
          <w:szCs w:val="24"/>
        </w:rPr>
        <w:t xml:space="preserve"> </w:t>
      </w:r>
      <w:r>
        <w:rPr>
          <w:rFonts w:ascii="Unit Offc" w:hAnsi="Unit Offc" w:cs="Unit Offc"/>
          <w:sz w:val="24"/>
          <w:szCs w:val="24"/>
        </w:rPr>
        <w:t>e segura, p</w:t>
      </w:r>
      <w:r w:rsidRPr="00783AF6">
        <w:rPr>
          <w:rFonts w:ascii="Unit Offc" w:hAnsi="Unit Offc" w:cs="Unit Offc"/>
          <w:sz w:val="24"/>
          <w:szCs w:val="24"/>
        </w:rPr>
        <w:t>or meio do APP COOPERFORTE</w:t>
      </w:r>
      <w:r>
        <w:rPr>
          <w:rFonts w:ascii="Unit Offc" w:hAnsi="Unit Offc" w:cs="Unit Offc"/>
          <w:sz w:val="24"/>
          <w:szCs w:val="24"/>
        </w:rPr>
        <w:t xml:space="preserve">. Basta baixar o aplicativo, na </w:t>
      </w:r>
      <w:proofErr w:type="spellStart"/>
      <w:r w:rsidRPr="00783AF6">
        <w:rPr>
          <w:rFonts w:ascii="Unit Offc" w:hAnsi="Unit Offc" w:cs="Unit Offc"/>
          <w:sz w:val="24"/>
          <w:szCs w:val="24"/>
        </w:rPr>
        <w:t>App</w:t>
      </w:r>
      <w:proofErr w:type="spellEnd"/>
      <w:r w:rsidRPr="00783AF6">
        <w:rPr>
          <w:rFonts w:ascii="Unit Offc" w:hAnsi="Unit Offc" w:cs="Unit Offc"/>
          <w:sz w:val="24"/>
          <w:szCs w:val="24"/>
        </w:rPr>
        <w:t xml:space="preserve"> </w:t>
      </w:r>
      <w:proofErr w:type="spellStart"/>
      <w:r w:rsidRPr="00783AF6">
        <w:rPr>
          <w:rFonts w:ascii="Unit Offc" w:hAnsi="Unit Offc" w:cs="Unit Offc"/>
          <w:sz w:val="24"/>
          <w:szCs w:val="24"/>
        </w:rPr>
        <w:t>Store</w:t>
      </w:r>
      <w:proofErr w:type="spellEnd"/>
      <w:r w:rsidRPr="00783AF6">
        <w:rPr>
          <w:rFonts w:ascii="Unit Offc" w:hAnsi="Unit Offc" w:cs="Unit Offc"/>
          <w:sz w:val="24"/>
          <w:szCs w:val="24"/>
        </w:rPr>
        <w:t xml:space="preserve"> ou Google Play, com </w:t>
      </w:r>
      <w:r w:rsidR="00DB133A">
        <w:rPr>
          <w:rFonts w:ascii="Unit Offc" w:hAnsi="Unit Offc" w:cs="Unit Offc"/>
          <w:sz w:val="24"/>
          <w:szCs w:val="24"/>
        </w:rPr>
        <w:t xml:space="preserve">investimento inicial mediante </w:t>
      </w:r>
      <w:r w:rsidRPr="00783AF6">
        <w:rPr>
          <w:rFonts w:ascii="Unit Offc" w:hAnsi="Unit Offc" w:cs="Unit Offc"/>
          <w:sz w:val="24"/>
          <w:szCs w:val="24"/>
        </w:rPr>
        <w:t>integralização de capital de R$ 50,00 (</w:t>
      </w:r>
      <w:r w:rsidR="00DB133A">
        <w:rPr>
          <w:rFonts w:ascii="Unit Offc" w:hAnsi="Unit Offc" w:cs="Unit Offc"/>
          <w:sz w:val="24"/>
          <w:szCs w:val="24"/>
        </w:rPr>
        <w:t>pagamento único</w:t>
      </w:r>
      <w:r w:rsidRPr="00783AF6">
        <w:rPr>
          <w:rFonts w:ascii="Unit Offc" w:hAnsi="Unit Offc" w:cs="Unit Offc"/>
          <w:sz w:val="24"/>
          <w:szCs w:val="24"/>
        </w:rPr>
        <w:t xml:space="preserve">), por meio de boleto bancário ou cartão de crédito. </w:t>
      </w:r>
      <w:r>
        <w:rPr>
          <w:rFonts w:ascii="Unit Offc" w:hAnsi="Unit Offc" w:cs="Unit Offc"/>
          <w:sz w:val="24"/>
          <w:szCs w:val="24"/>
        </w:rPr>
        <w:t xml:space="preserve">Depois é só </w:t>
      </w:r>
      <w:r w:rsidRPr="00783AF6">
        <w:rPr>
          <w:rFonts w:ascii="Unit Offc" w:hAnsi="Unit Offc" w:cs="Unit Offc"/>
          <w:sz w:val="24"/>
          <w:szCs w:val="24"/>
        </w:rPr>
        <w:t xml:space="preserve">preencher os dados diretamente no aplicativo e encaminhar as cópias dos documentos solicitados (RG/CNH, comprovante de renda emitido nos últimos 90 dias, documento que comprove o vínculo com </w:t>
      </w:r>
      <w:r>
        <w:rPr>
          <w:rFonts w:ascii="Unit Offc" w:hAnsi="Unit Offc" w:cs="Unit Offc"/>
          <w:sz w:val="24"/>
          <w:szCs w:val="24"/>
        </w:rPr>
        <w:t xml:space="preserve">o </w:t>
      </w:r>
      <w:r w:rsidRPr="001145A0">
        <w:rPr>
          <w:rFonts w:ascii="Unit Offc" w:hAnsi="Unit Offc" w:cs="Unit Offc"/>
          <w:bCs/>
          <w:sz w:val="24"/>
          <w:szCs w:val="24"/>
        </w:rPr>
        <w:t>nome da empresa</w:t>
      </w:r>
      <w:r w:rsidRPr="00783AF6">
        <w:rPr>
          <w:rFonts w:ascii="Unit Offc" w:hAnsi="Unit Offc" w:cs="Unit Offc"/>
          <w:sz w:val="24"/>
          <w:szCs w:val="24"/>
        </w:rPr>
        <w:t>) e efetuar a declaração de patrimônio requerida.</w:t>
      </w:r>
    </w:p>
    <w:p w14:paraId="3824B723" w14:textId="77777777" w:rsidR="009B5DF7" w:rsidRDefault="009B5DF7" w:rsidP="009B5DF7">
      <w:pPr>
        <w:spacing w:after="80" w:line="240" w:lineRule="auto"/>
        <w:jc w:val="both"/>
        <w:rPr>
          <w:rFonts w:ascii="Unit Offc" w:hAnsi="Unit Offc" w:cs="Unit Offc"/>
          <w:sz w:val="24"/>
          <w:szCs w:val="24"/>
        </w:rPr>
      </w:pPr>
      <w:r>
        <w:rPr>
          <w:rFonts w:ascii="Unit Offc" w:eastAsia="Times New Roman" w:hAnsi="Unit Offc" w:cs="Unit Offc"/>
          <w:color w:val="191919"/>
          <w:sz w:val="24"/>
          <w:szCs w:val="24"/>
          <w:lang w:eastAsia="pt-BR"/>
        </w:rPr>
        <w:t xml:space="preserve">Ao se associar à COOPERFORTE, </w:t>
      </w:r>
      <w:r>
        <w:rPr>
          <w:rFonts w:ascii="Unit Offc" w:hAnsi="Unit Offc" w:cs="Unit Offc"/>
          <w:sz w:val="24"/>
          <w:szCs w:val="24"/>
        </w:rPr>
        <w:t>você</w:t>
      </w:r>
      <w:r>
        <w:rPr>
          <w:rFonts w:ascii="Unit Offc" w:eastAsia="Times New Roman" w:hAnsi="Unit Offc" w:cs="Unit Offc"/>
          <w:color w:val="191919"/>
          <w:sz w:val="24"/>
          <w:szCs w:val="24"/>
          <w:lang w:eastAsia="pt-BR"/>
        </w:rPr>
        <w:t xml:space="preserve"> passa a ter acesso aos produtos e serviços oferecidos pela Cooperativa, </w:t>
      </w:r>
      <w:r>
        <w:rPr>
          <w:rFonts w:ascii="Unit Offc" w:hAnsi="Unit Offc" w:cs="Unit Offc"/>
          <w:sz w:val="24"/>
          <w:szCs w:val="24"/>
        </w:rPr>
        <w:t>pelo APP COOPERFORTE ou autoatendimento.cf.coop.br, conforme a seguir, dentre outros diferenciais que você pode conhecer em www.cf.coop.br</w:t>
      </w:r>
      <w:r>
        <w:rPr>
          <w:rFonts w:ascii="Unit Offc" w:eastAsia="Times New Roman" w:hAnsi="Unit Offc" w:cs="Unit Offc"/>
          <w:color w:val="191919"/>
          <w:sz w:val="24"/>
          <w:szCs w:val="24"/>
          <w:lang w:eastAsia="pt-BR"/>
        </w:rPr>
        <w:t>:</w:t>
      </w:r>
    </w:p>
    <w:p w14:paraId="73929BA5" w14:textId="77777777" w:rsidR="009B5DF7" w:rsidRPr="00DC4CC6" w:rsidRDefault="009B5DF7" w:rsidP="009B5DF7">
      <w:pPr>
        <w:pStyle w:val="NormalWeb"/>
        <w:spacing w:before="0" w:beforeAutospacing="0" w:after="80" w:afterAutospacing="0"/>
        <w:ind w:left="708"/>
        <w:jc w:val="both"/>
        <w:rPr>
          <w:rFonts w:ascii="Unit Offc" w:hAnsi="Unit Offc" w:cs="Unit Offc"/>
          <w:bCs/>
        </w:rPr>
      </w:pPr>
      <w:r w:rsidRPr="00DC4CC6">
        <w:t xml:space="preserve">- </w:t>
      </w:r>
      <w:hyperlink r:id="rId6" w:history="1">
        <w:r w:rsidRPr="00DC4CC6">
          <w:rPr>
            <w:rStyle w:val="Hyperlink"/>
            <w:rFonts w:ascii="Unit Offc" w:hAnsi="Unit Offc" w:cs="Unit Offc"/>
            <w:b/>
          </w:rPr>
          <w:t>Crédito</w:t>
        </w:r>
      </w:hyperlink>
      <w:r w:rsidRPr="00DC4CC6">
        <w:rPr>
          <w:rFonts w:ascii="Unit Offc" w:hAnsi="Unit Offc" w:cs="Unit Offc"/>
          <w:b/>
        </w:rPr>
        <w:t xml:space="preserve">: </w:t>
      </w:r>
      <w:r w:rsidRPr="00DC4CC6">
        <w:rPr>
          <w:rFonts w:ascii="Unit Offc" w:hAnsi="Unit Offc" w:cs="Unit Offc"/>
          <w:bCs/>
        </w:rPr>
        <w:t>limites pré-aprovados, para utilização no momento em que necessitar, com base na renda mensal comprovada e na situação econômico-financeira do associado;</w:t>
      </w:r>
    </w:p>
    <w:p w14:paraId="5A69F24A" w14:textId="77777777" w:rsidR="009B5DF7" w:rsidRPr="00DC4CC6" w:rsidRDefault="009B5DF7" w:rsidP="009B5DF7">
      <w:pPr>
        <w:pStyle w:val="NormalWeb"/>
        <w:spacing w:before="0" w:beforeAutospacing="0" w:after="80" w:afterAutospacing="0"/>
        <w:ind w:left="708"/>
        <w:jc w:val="both"/>
        <w:rPr>
          <w:rFonts w:ascii="Unit Offc" w:hAnsi="Unit Offc" w:cs="Unit Offc"/>
          <w:color w:val="191919"/>
        </w:rPr>
      </w:pPr>
      <w:r w:rsidRPr="00DC4CC6">
        <w:t>-</w:t>
      </w:r>
      <w:r w:rsidRPr="00DC4CC6">
        <w:rPr>
          <w:rFonts w:ascii="Unit Offc" w:hAnsi="Unit Offc" w:cs="Unit Offc"/>
          <w:color w:val="191919"/>
        </w:rPr>
        <w:t xml:space="preserve"> </w:t>
      </w:r>
      <w:hyperlink r:id="rId7" w:history="1">
        <w:r w:rsidRPr="00DC4CC6">
          <w:rPr>
            <w:rStyle w:val="Hyperlink"/>
            <w:rFonts w:ascii="Unit Offc" w:hAnsi="Unit Offc" w:cs="Unit Offc"/>
            <w:b/>
            <w:bCs/>
          </w:rPr>
          <w:t>Investimentos</w:t>
        </w:r>
      </w:hyperlink>
      <w:r w:rsidRPr="00DC4CC6">
        <w:rPr>
          <w:rFonts w:ascii="Unit Offc" w:hAnsi="Unit Offc" w:cs="Unit Offc"/>
        </w:rPr>
        <w:t>:</w:t>
      </w:r>
      <w:r w:rsidRPr="00DC4CC6">
        <w:rPr>
          <w:rFonts w:ascii="Unit Offc" w:hAnsi="Unit Offc" w:cs="Unit Offc"/>
          <w:color w:val="191919"/>
        </w:rPr>
        <w:t xml:space="preserve"> opções para aplicação financeira em renda fixa, por meio de Recibos de Depósitos Cooperativos (RDC) ou Letra Financeira da </w:t>
      </w:r>
      <w:proofErr w:type="spellStart"/>
      <w:r w:rsidRPr="00DC4CC6">
        <w:rPr>
          <w:rFonts w:ascii="Unit Offc" w:hAnsi="Unit Offc" w:cs="Unit Offc"/>
          <w:color w:val="191919"/>
        </w:rPr>
        <w:t>Cooperforte</w:t>
      </w:r>
      <w:proofErr w:type="spellEnd"/>
      <w:r w:rsidRPr="00DC4CC6">
        <w:rPr>
          <w:rFonts w:ascii="Unit Offc" w:hAnsi="Unit Offc" w:cs="Unit Offc"/>
          <w:color w:val="191919"/>
        </w:rPr>
        <w:t>, com uma das melhores rentabilidades do mercado e a segurança de uma das maiores cooperativas de crédito do país (Rating A+, pela AUSTIN, e A3, pela ARGUS, ambos com perspectivas estáveis);</w:t>
      </w:r>
    </w:p>
    <w:p w14:paraId="2D80E9B5" w14:textId="66896A3E" w:rsidR="009B5DF7" w:rsidRDefault="009B5DF7" w:rsidP="009B5DF7">
      <w:pPr>
        <w:spacing w:after="80" w:line="240" w:lineRule="auto"/>
        <w:ind w:left="708"/>
        <w:jc w:val="both"/>
        <w:rPr>
          <w:rFonts w:ascii="Unit Offc" w:hAnsi="Unit Offc" w:cs="Unit Offc"/>
          <w:color w:val="191919"/>
          <w:sz w:val="24"/>
          <w:szCs w:val="24"/>
        </w:rPr>
      </w:pPr>
      <w:r w:rsidRPr="00807F7D">
        <w:rPr>
          <w:rFonts w:ascii="Unit Offc" w:hAnsi="Unit Offc" w:cs="Unit Offc"/>
          <w:color w:val="191919"/>
          <w:sz w:val="24"/>
          <w:szCs w:val="24"/>
        </w:rPr>
        <w:t xml:space="preserve">- </w:t>
      </w:r>
      <w:r w:rsidRPr="00807F7D">
        <w:rPr>
          <w:rStyle w:val="Hyperlink"/>
          <w:rFonts w:ascii="Unit Offc" w:hAnsi="Unit Offc" w:cs="Unit Offc"/>
          <w:b/>
          <w:bCs/>
          <w:sz w:val="24"/>
          <w:szCs w:val="24"/>
        </w:rPr>
        <w:t>Sobras</w:t>
      </w:r>
      <w:r w:rsidRPr="00DC4CC6">
        <w:rPr>
          <w:rFonts w:ascii="Unit Offc" w:hAnsi="Unit Offc" w:cs="Unit Offc"/>
          <w:color w:val="191919"/>
          <w:sz w:val="24"/>
          <w:szCs w:val="24"/>
        </w:rPr>
        <w:t xml:space="preserve"> – caracteriza um dos grandes diferenciais do sistema cooperativista, em que os associados que realizam operações de crédito ou de investimentos com a COOPERFORTE recebem anualmente sua participação nos resultados, na proporção dos negócios mantidos, por deliberação da Assembleia Geral. Para os investidores, essa prática cooperativista aumenta a rentabilidade das aplicações e para os tomadores de crédito resulta na devolução de parte dos juros pagos a cada exercício.</w:t>
      </w:r>
    </w:p>
    <w:p w14:paraId="40BDC323" w14:textId="77777777" w:rsidR="00B83AED" w:rsidRPr="00DC4CC6" w:rsidRDefault="00B83AED" w:rsidP="009B5DF7">
      <w:pPr>
        <w:spacing w:after="80" w:line="240" w:lineRule="auto"/>
        <w:ind w:left="708"/>
        <w:jc w:val="both"/>
        <w:rPr>
          <w:rStyle w:val="Forte"/>
          <w:b w:val="0"/>
          <w:bCs w:val="0"/>
          <w:sz w:val="24"/>
          <w:szCs w:val="24"/>
          <w:lang w:eastAsia="pt-BR"/>
        </w:rPr>
      </w:pPr>
    </w:p>
    <w:p w14:paraId="38A99836" w14:textId="47C21A39" w:rsidR="00F17268" w:rsidRPr="0009386C" w:rsidRDefault="00DB133A" w:rsidP="009D5BA0">
      <w:pPr>
        <w:spacing w:after="80"/>
        <w:jc w:val="both"/>
        <w:rPr>
          <w:color w:val="FF0000"/>
        </w:rPr>
      </w:pPr>
      <w:r>
        <w:rPr>
          <w:rFonts w:ascii="Unit Offc" w:eastAsia="Times New Roman" w:hAnsi="Unit Offc" w:cs="Unit Offc"/>
          <w:b/>
          <w:sz w:val="24"/>
          <w:szCs w:val="24"/>
          <w:lang w:eastAsia="pt-BR"/>
        </w:rPr>
        <w:t>Na Promoção COOPER$ORTE,</w:t>
      </w:r>
      <w:r w:rsidR="009B5DF7">
        <w:rPr>
          <w:rFonts w:ascii="Unit Offc" w:eastAsia="Times New Roman" w:hAnsi="Unit Offc" w:cs="Unit Offc"/>
          <w:b/>
          <w:sz w:val="24"/>
          <w:szCs w:val="24"/>
          <w:lang w:eastAsia="pt-BR"/>
        </w:rPr>
        <w:t xml:space="preserve"> </w:t>
      </w:r>
      <w:r w:rsidR="009B5DF7" w:rsidRPr="00CA539B">
        <w:rPr>
          <w:rFonts w:ascii="Unit Offc" w:eastAsia="Times New Roman" w:hAnsi="Unit Offc" w:cs="Unit Offc"/>
          <w:b/>
          <w:sz w:val="24"/>
          <w:szCs w:val="24"/>
          <w:lang w:eastAsia="pt-BR"/>
        </w:rPr>
        <w:t xml:space="preserve">você </w:t>
      </w:r>
      <w:r w:rsidR="009B5DF7">
        <w:rPr>
          <w:rFonts w:ascii="Unit Offc" w:eastAsia="Times New Roman" w:hAnsi="Unit Offc" w:cs="Unit Offc"/>
          <w:b/>
          <w:sz w:val="24"/>
          <w:szCs w:val="24"/>
          <w:lang w:eastAsia="pt-BR"/>
        </w:rPr>
        <w:t xml:space="preserve">que se </w:t>
      </w:r>
      <w:r w:rsidR="009B5DF7" w:rsidRPr="00CA539B">
        <w:rPr>
          <w:rFonts w:ascii="Unit Offc" w:eastAsia="Times New Roman" w:hAnsi="Unit Offc" w:cs="Unit Offc"/>
          <w:b/>
          <w:sz w:val="24"/>
          <w:szCs w:val="24"/>
          <w:lang w:eastAsia="pt-BR"/>
        </w:rPr>
        <w:t xml:space="preserve">encaixa </w:t>
      </w:r>
      <w:r w:rsidR="00B83AED">
        <w:rPr>
          <w:rFonts w:ascii="Unit Offc" w:eastAsia="Times New Roman" w:hAnsi="Unit Offc" w:cs="Unit Offc"/>
          <w:b/>
          <w:sz w:val="24"/>
          <w:szCs w:val="24"/>
          <w:lang w:eastAsia="pt-BR"/>
        </w:rPr>
        <w:t xml:space="preserve">no grupo de </w:t>
      </w:r>
      <w:r w:rsidR="00B83AED" w:rsidRPr="00CE1C9A">
        <w:rPr>
          <w:rFonts w:ascii="Unit Offc" w:eastAsia="Times New Roman" w:hAnsi="Unit Offc" w:cs="Unit Offc"/>
          <w:b/>
          <w:bCs/>
          <w:sz w:val="24"/>
          <w:szCs w:val="24"/>
          <w:lang w:eastAsia="pt-BR"/>
        </w:rPr>
        <w:t>F</w:t>
      </w:r>
      <w:r w:rsidR="00B83AED" w:rsidRPr="0032734D">
        <w:rPr>
          <w:rFonts w:ascii="Unit Offc" w:eastAsia="Times New Roman" w:hAnsi="Unit Offc" w:cs="Unit Offc"/>
          <w:b/>
          <w:sz w:val="24"/>
          <w:szCs w:val="24"/>
          <w:lang w:eastAsia="pt-BR"/>
        </w:rPr>
        <w:t>uncionário ou aposentado de bancos públicos</w:t>
      </w:r>
      <w:r w:rsidR="00B83AED">
        <w:rPr>
          <w:rFonts w:ascii="Unit Offc" w:eastAsia="Times New Roman" w:hAnsi="Unit Offc" w:cs="Unit Offc"/>
          <w:sz w:val="24"/>
          <w:szCs w:val="24"/>
          <w:lang w:eastAsia="pt-BR"/>
        </w:rPr>
        <w:t xml:space="preserve"> (BB, Caixa, BNB, BASA, BNDES e Banco Central),</w:t>
      </w:r>
      <w:r w:rsidR="009B5DF7">
        <w:rPr>
          <w:rFonts w:ascii="Unit Offc" w:eastAsia="Times New Roman" w:hAnsi="Unit Offc" w:cs="Unit Offc"/>
          <w:sz w:val="24"/>
          <w:szCs w:val="24"/>
          <w:lang w:eastAsia="pt-BR"/>
        </w:rPr>
        <w:t xml:space="preserve"> ao ingressar na COOPERFORTE, até 30.11.2021</w:t>
      </w:r>
      <w:r w:rsidR="00961621">
        <w:rPr>
          <w:rFonts w:ascii="Unit Offc" w:eastAsia="Times New Roman" w:hAnsi="Unit Offc" w:cs="Unit Offc"/>
          <w:sz w:val="24"/>
          <w:szCs w:val="24"/>
          <w:lang w:eastAsia="pt-BR"/>
        </w:rPr>
        <w:t xml:space="preserve"> </w:t>
      </w:r>
      <w:r w:rsidR="009B5DF7">
        <w:rPr>
          <w:rFonts w:ascii="Unit Offc" w:eastAsia="Times New Roman" w:hAnsi="Unit Offc" w:cs="Unit Offc"/>
          <w:sz w:val="24"/>
          <w:szCs w:val="24"/>
          <w:lang w:eastAsia="pt-BR"/>
        </w:rPr>
        <w:t xml:space="preserve">concorrerá </w:t>
      </w:r>
      <w:r w:rsidR="009B5DF7">
        <w:rPr>
          <w:rFonts w:ascii="Unit Offc" w:hAnsi="Unit Offc" w:cs="Unit Offc"/>
          <w:sz w:val="24"/>
          <w:szCs w:val="24"/>
        </w:rPr>
        <w:t xml:space="preserve">ao sorteio de 4 (quatro) </w:t>
      </w:r>
      <w:r w:rsidR="009B5DF7">
        <w:rPr>
          <w:rFonts w:ascii="Unit Offc" w:hAnsi="Unit Offc" w:cs="Unit Offc"/>
          <w:sz w:val="24"/>
          <w:szCs w:val="24"/>
        </w:rPr>
        <w:lastRenderedPageBreak/>
        <w:t>prêmios de R$ 10 mil cada</w:t>
      </w:r>
      <w:r w:rsidR="009B5DF7" w:rsidRPr="0032734D">
        <w:rPr>
          <w:rFonts w:ascii="Unit Offc" w:hAnsi="Unit Offc" w:cs="Unit Offc"/>
          <w:b/>
          <w:sz w:val="24"/>
          <w:szCs w:val="24"/>
        </w:rPr>
        <w:t xml:space="preserve"> </w:t>
      </w:r>
      <w:r w:rsidR="009B5DF7">
        <w:rPr>
          <w:rFonts w:ascii="Unit Offc" w:hAnsi="Unit Offc" w:cs="Unit Offc"/>
          <w:b/>
          <w:sz w:val="24"/>
          <w:szCs w:val="24"/>
        </w:rPr>
        <w:t xml:space="preserve">em aplicação financeira de Recibo de Depósito Cooperativo (RDC-i) junto à COOPERFORTE, </w:t>
      </w:r>
      <w:r w:rsidR="009B5DF7" w:rsidRPr="00DD793B">
        <w:rPr>
          <w:rFonts w:ascii="Unit Offc" w:hAnsi="Unit Offc" w:cs="Unit Offc"/>
          <w:bCs/>
          <w:sz w:val="24"/>
          <w:szCs w:val="24"/>
        </w:rPr>
        <w:t xml:space="preserve">com </w:t>
      </w:r>
      <w:r w:rsidR="009B5DF7">
        <w:rPr>
          <w:rFonts w:ascii="Unit Offc" w:hAnsi="Unit Offc" w:cs="Unit Offc"/>
          <w:bCs/>
          <w:sz w:val="24"/>
          <w:szCs w:val="24"/>
        </w:rPr>
        <w:t xml:space="preserve">carência de 30 dias para saque, após a entrega ao prêmio ao respectivo beneficiário, desde que atenda as condições do </w:t>
      </w:r>
      <w:r w:rsidR="009B5DF7" w:rsidRPr="002A70C2">
        <w:rPr>
          <w:rStyle w:val="Hyperlink"/>
          <w:rFonts w:ascii="Unit Offc" w:hAnsi="Unit Offc" w:cs="Unit Offc"/>
          <w:b/>
          <w:sz w:val="24"/>
        </w:rPr>
        <w:t>Regulamento</w:t>
      </w:r>
      <w:r w:rsidR="009B5DF7">
        <w:rPr>
          <w:rStyle w:val="Hyperlink"/>
          <w:rFonts w:ascii="Unit Offc" w:hAnsi="Unit Offc" w:cs="Unit Offc"/>
          <w:b/>
          <w:sz w:val="24"/>
        </w:rPr>
        <w:t xml:space="preserve"> da </w:t>
      </w:r>
      <w:proofErr w:type="spellStart"/>
      <w:r w:rsidR="009B5DF7">
        <w:rPr>
          <w:rStyle w:val="Hyperlink"/>
          <w:rFonts w:ascii="Unit Offc" w:hAnsi="Unit Offc" w:cs="Unit Offc"/>
          <w:b/>
          <w:sz w:val="24"/>
        </w:rPr>
        <w:t>COOPER$orte</w:t>
      </w:r>
      <w:proofErr w:type="spellEnd"/>
      <w:r w:rsidR="009B5DF7">
        <w:rPr>
          <w:rStyle w:val="Hyperlink"/>
          <w:rFonts w:ascii="Unit Offc" w:hAnsi="Unit Offc" w:cs="Unit Offc"/>
          <w:b/>
          <w:sz w:val="24"/>
        </w:rPr>
        <w:t xml:space="preserve"> </w:t>
      </w:r>
      <w:r w:rsidR="009B5DF7">
        <w:rPr>
          <w:rStyle w:val="Hyperlink"/>
          <w:rFonts w:ascii="Unit Offc" w:hAnsi="Unit Offc" w:cs="Unit Offc"/>
          <w:bCs/>
          <w:sz w:val="24"/>
        </w:rPr>
        <w:t>disponível em www.cf.coop.br/</w:t>
      </w:r>
      <w:proofErr w:type="spellStart"/>
      <w:r w:rsidR="009B5DF7">
        <w:rPr>
          <w:rStyle w:val="Hyperlink"/>
          <w:rFonts w:ascii="Unit Offc" w:hAnsi="Unit Offc" w:cs="Unit Offc"/>
          <w:bCs/>
          <w:sz w:val="24"/>
        </w:rPr>
        <w:t>promocoes</w:t>
      </w:r>
      <w:proofErr w:type="spellEnd"/>
      <w:r w:rsidR="009B5DF7">
        <w:rPr>
          <w:rFonts w:ascii="Unit Offc" w:hAnsi="Unit Offc" w:cs="Unit Offc"/>
          <w:bCs/>
          <w:sz w:val="24"/>
          <w:szCs w:val="24"/>
        </w:rPr>
        <w:t>.</w:t>
      </w:r>
    </w:p>
    <w:sectPr w:rsidR="00F17268" w:rsidRPr="00093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 Offc">
    <w:altName w:val="Calibri"/>
    <w:charset w:val="00"/>
    <w:family w:val="swiss"/>
    <w:pitch w:val="variable"/>
    <w:sig w:usb0="800000EF" w:usb1="5000207B" w:usb2="00000028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F7"/>
    <w:rsid w:val="0003339C"/>
    <w:rsid w:val="0009386C"/>
    <w:rsid w:val="001462C0"/>
    <w:rsid w:val="003B1069"/>
    <w:rsid w:val="003D06CC"/>
    <w:rsid w:val="003E14AC"/>
    <w:rsid w:val="004F485C"/>
    <w:rsid w:val="0051572B"/>
    <w:rsid w:val="0057153B"/>
    <w:rsid w:val="005B1829"/>
    <w:rsid w:val="00636E6C"/>
    <w:rsid w:val="0065393D"/>
    <w:rsid w:val="007A77DE"/>
    <w:rsid w:val="00956C8A"/>
    <w:rsid w:val="00961621"/>
    <w:rsid w:val="009B5DF7"/>
    <w:rsid w:val="009C67E6"/>
    <w:rsid w:val="009D5BA0"/>
    <w:rsid w:val="00A97CA3"/>
    <w:rsid w:val="00B75C48"/>
    <w:rsid w:val="00B83AED"/>
    <w:rsid w:val="00CA5257"/>
    <w:rsid w:val="00DB133A"/>
    <w:rsid w:val="00E73C44"/>
    <w:rsid w:val="00F17268"/>
    <w:rsid w:val="00F65810"/>
    <w:rsid w:val="00F94C96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4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B5D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unhideWhenUsed/>
    <w:rsid w:val="009B5D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5DF7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5C4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B5D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unhideWhenUsed/>
    <w:rsid w:val="009B5DF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5DF7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5C4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f.coop.br/produtos-e-beneficios/investimento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f.coop.br/produtos-e-beneficios/credit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Braga Santos</dc:creator>
  <cp:lastModifiedBy>cliente</cp:lastModifiedBy>
  <cp:revision>2</cp:revision>
  <cp:lastPrinted>2021-07-16T13:24:00Z</cp:lastPrinted>
  <dcterms:created xsi:type="dcterms:W3CDTF">2021-08-12T18:24:00Z</dcterms:created>
  <dcterms:modified xsi:type="dcterms:W3CDTF">2021-08-12T18:24:00Z</dcterms:modified>
</cp:coreProperties>
</file>